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1960C" w14:textId="311EBE4A" w:rsidR="0009195C" w:rsidRDefault="00043FE4" w:rsidP="0009195C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Dubrovnik, 15</w:t>
      </w:r>
      <w:r w:rsidR="0009195C">
        <w:rPr>
          <w:rFonts w:ascii="Times New Roman" w:eastAsia="Times New Roman" w:hAnsi="Times New Roman" w:cs="Times New Roman"/>
          <w:sz w:val="24"/>
          <w:szCs w:val="24"/>
          <w:lang w:eastAsia="hr-HR"/>
        </w:rPr>
        <w:t>. srpnja 2026.</w:t>
      </w:r>
    </w:p>
    <w:p w14:paraId="6E7809C8" w14:textId="77777777" w:rsidR="00043FE4" w:rsidRDefault="00043FE4" w:rsidP="009B6AA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35F65" w14:textId="1AD4BD8A" w:rsidR="009B6AAB" w:rsidRDefault="0009195C" w:rsidP="009B6AA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Na: </w:t>
      </w:r>
      <w:r w:rsidR="00043FE4">
        <w:rPr>
          <w:rFonts w:ascii="Times New Roman" w:eastAsia="Times New Roman" w:hAnsi="Times New Roman" w:cs="Times New Roman"/>
          <w:sz w:val="24"/>
          <w:szCs w:val="24"/>
          <w:lang w:eastAsia="hr-HR"/>
        </w:rPr>
        <w:t>U žitnici „Rupe“ 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tvore</w:t>
      </w:r>
      <w:r w:rsidR="00043FE4">
        <w:rPr>
          <w:rFonts w:ascii="Times New Roman" w:eastAsia="Times New Roman" w:hAnsi="Times New Roman" w:cs="Times New Roman"/>
          <w:sz w:val="24"/>
          <w:szCs w:val="24"/>
          <w:lang w:eastAsia="hr-HR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43FE4">
        <w:rPr>
          <w:rFonts w:ascii="Times New Roman" w:eastAsia="Times New Roman" w:hAnsi="Times New Roman" w:cs="Times New Roman"/>
          <w:sz w:val="24"/>
          <w:szCs w:val="24"/>
          <w:lang w:eastAsia="hr-HR"/>
        </w:rPr>
        <w:t>gostujuća</w:t>
      </w:r>
      <w:r w:rsidR="007B23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43FE4">
        <w:rPr>
          <w:rFonts w:ascii="Times New Roman" w:eastAsia="Times New Roman" w:hAnsi="Times New Roman" w:cs="Times New Roman"/>
          <w:sz w:val="24"/>
          <w:szCs w:val="24"/>
          <w:lang w:eastAsia="hr-HR"/>
        </w:rPr>
        <w:t>izložba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C78EE">
        <w:rPr>
          <w:rFonts w:ascii="Times New Roman" w:eastAsia="Times New Roman" w:hAnsi="Times New Roman" w:cs="Times New Roman"/>
          <w:sz w:val="24"/>
          <w:szCs w:val="24"/>
          <w:lang w:eastAsia="hr-HR"/>
        </w:rPr>
        <w:t>„Oglavlja iz fundusa Muzeja Moslavine Kutina“</w:t>
      </w:r>
      <w:r w:rsidR="00491C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3D59CD3A" w14:textId="3ED7FF6A" w:rsidR="009B6AAB" w:rsidRDefault="00043FE4" w:rsidP="00043FE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sklopu međumuzejske suradnje, </w:t>
      </w:r>
      <w:r w:rsidR="009B6AAB" w:rsidRPr="009B6A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Dubrovački muzeji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Muzej Moslavine Kutina </w:t>
      </w:r>
      <w:r w:rsidR="00C024DB" w:rsidRPr="009B6A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žitnici „Rupe“ </w:t>
      </w:r>
      <w:r w:rsidR="009B6AAB" w:rsidRPr="009B6A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15. srpnja 2026. godine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organizirali su otvaranje gostujuće izložbe </w:t>
      </w:r>
      <w:r w:rsidR="009B6AAB" w:rsidRPr="009B6A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„Oglavlja iz fundusa Muzeja Moslavine Kutina“. </w:t>
      </w:r>
      <w:r w:rsidRPr="002C78EE">
        <w:rPr>
          <w:rFonts w:ascii="Times New Roman" w:eastAsia="Times New Roman" w:hAnsi="Times New Roman" w:cs="Times New Roman"/>
          <w:sz w:val="24"/>
          <w:szCs w:val="24"/>
          <w:lang w:eastAsia="hr-HR"/>
        </w:rPr>
        <w:t>Autorica izložbe</w:t>
      </w:r>
      <w:r w:rsidRPr="002735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istoimenog kataloga</w:t>
      </w:r>
      <w:r w:rsidRPr="002C7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kustosica Silvija Kantolić, dok je kustosica dubrovačkog postava Barbara </w:t>
      </w:r>
      <w:proofErr w:type="spellStart"/>
      <w:r w:rsidRPr="002C78EE">
        <w:rPr>
          <w:rFonts w:ascii="Times New Roman" w:eastAsia="Times New Roman" w:hAnsi="Times New Roman" w:cs="Times New Roman"/>
          <w:sz w:val="24"/>
          <w:szCs w:val="24"/>
          <w:lang w:eastAsia="hr-HR"/>
        </w:rPr>
        <w:t>Margaretić</w:t>
      </w:r>
      <w:proofErr w:type="spellEnd"/>
      <w:r w:rsidRPr="002C78E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682FC5D" w14:textId="77777777" w:rsidR="00043FE4" w:rsidRDefault="00FF48B5" w:rsidP="00043FE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7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Odijevanje i ukrašavanje oduvijek su činili neizostavan i iznimno zanimljiv dio ljudske svakodnevice, posebice kada je riječ o ženama. Upravo zato jedna od zbirki koje čuva Muzej Moslavine Kutina nosi naziv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Zbirka </w:t>
      </w:r>
      <w:r w:rsidRPr="002C78EE">
        <w:rPr>
          <w:rFonts w:ascii="Times New Roman" w:eastAsia="Times New Roman" w:hAnsi="Times New Roman" w:cs="Times New Roman"/>
          <w:sz w:val="24"/>
          <w:szCs w:val="24"/>
          <w:lang w:eastAsia="hr-HR"/>
        </w:rPr>
        <w:t>oglavlja.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C7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Predmeti koji čine ovu vrijednu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zbirku</w:t>
      </w:r>
      <w:r w:rsidRPr="002C7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prikupljaju se od samog osnutka etnografskog odjela muzeja 1963. godine pa sve do danas. Najveći broj predmeta tekstilnog rukotvorstva stigao je u muzej iz moslavačkih i posavskih mjesta u razdoblju između 1963. i 1973. godine. Upravo oglavlja – poput </w:t>
      </w:r>
      <w:r w:rsidR="00744F7F" w:rsidRPr="00744F7F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744F7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peča</w:t>
      </w:r>
      <w:r w:rsidR="00744F7F" w:rsidRPr="00744F7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“</w:t>
      </w:r>
      <w:r w:rsidRPr="00744F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744F7F" w:rsidRPr="00744F7F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744F7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poculica</w:t>
      </w:r>
      <w:r w:rsidR="00744F7F" w:rsidRPr="00744F7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“</w:t>
      </w:r>
      <w:r w:rsidRPr="00744F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744F7F" w:rsidRPr="00744F7F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proofErr w:type="spellStart"/>
      <w:r w:rsidRPr="00744F7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parti</w:t>
      </w:r>
      <w:proofErr w:type="spellEnd"/>
      <w:r w:rsidR="00744F7F" w:rsidRPr="00744F7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“</w:t>
      </w:r>
      <w:r w:rsidRPr="002C7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svadbenih vijenaca i raznih mašni – predstavljaju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zanimljiv</w:t>
      </w:r>
      <w:r w:rsidRPr="002C7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segment cjelokupnog vizualnog identiteta žena koje su na tom području živjele tijekom 19. i početkom 20. stoljeća.</w:t>
      </w:r>
      <w:r w:rsidR="00C665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C78EE">
        <w:rPr>
          <w:rFonts w:ascii="Times New Roman" w:eastAsia="Times New Roman" w:hAnsi="Times New Roman" w:cs="Times New Roman"/>
          <w:sz w:val="24"/>
          <w:szCs w:val="24"/>
          <w:lang w:eastAsia="hr-HR"/>
        </w:rPr>
        <w:t>Sustavno sakupljanje započelo je 1960-ih godina u suradnji s etnologinjom i muzejskom savjetnicom Nadom Gjetvaj</w:t>
      </w:r>
      <w:r w:rsidR="002F46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2C78EE">
        <w:rPr>
          <w:rFonts w:ascii="Times New Roman" w:eastAsia="Times New Roman" w:hAnsi="Times New Roman" w:cs="Times New Roman"/>
          <w:sz w:val="24"/>
          <w:szCs w:val="24"/>
          <w:lang w:eastAsia="hr-HR"/>
        </w:rPr>
        <w:t>tadašnjom zaposlenicom Etnografskog muzeja u Zagrebu. Svi kasniji etnolozi kutinskog muzeja proširili su područje istraživanja i na Bilogoru, Banovinu te zapadnu Slavoniju.</w:t>
      </w:r>
    </w:p>
    <w:p w14:paraId="485255D8" w14:textId="77777777" w:rsidR="00043FE4" w:rsidRDefault="00FF48B5" w:rsidP="00043FE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5A14">
        <w:rPr>
          <w:rFonts w:ascii="Times New Roman" w:hAnsi="Times New Roman" w:cs="Times New Roman"/>
          <w:sz w:val="24"/>
          <w:szCs w:val="24"/>
        </w:rPr>
        <w:t>Kroz vrijednu građu zbirke koja</w:t>
      </w:r>
      <w:r>
        <w:rPr>
          <w:rFonts w:ascii="Times New Roman" w:hAnsi="Times New Roman" w:cs="Times New Roman"/>
          <w:sz w:val="24"/>
          <w:szCs w:val="24"/>
        </w:rPr>
        <w:t xml:space="preserve"> danas</w:t>
      </w:r>
      <w:r w:rsidRPr="00A25A14">
        <w:rPr>
          <w:rFonts w:ascii="Times New Roman" w:hAnsi="Times New Roman" w:cs="Times New Roman"/>
          <w:sz w:val="24"/>
          <w:szCs w:val="24"/>
        </w:rPr>
        <w:t xml:space="preserve"> broji 224 predmeta, izložba donosi emotivan i vizualno bogat presjek jednog životnog vijeka</w:t>
      </w:r>
      <w:r w:rsidRPr="00A25A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kroz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prikaz </w:t>
      </w:r>
      <w:r w:rsidRPr="00A25A14">
        <w:rPr>
          <w:rFonts w:ascii="Times New Roman" w:eastAsia="Times New Roman" w:hAnsi="Times New Roman" w:cs="Times New Roman"/>
          <w:sz w:val="24"/>
          <w:szCs w:val="24"/>
          <w:lang w:eastAsia="hr-HR"/>
        </w:rPr>
        <w:t>oglavlja.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735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Priča započinje u dječjoj dobi, kada su djevojčice do polaska u školu nosile raspuštenu kosu, a kasnije je plele u pletenice ukrašene crvenom mašnom. Prikaz se nastavlja kroz djevojaštvo i </w:t>
      </w:r>
      <w:r w:rsidR="00491CA6" w:rsidRPr="00491CA6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proofErr w:type="spellStart"/>
      <w:r w:rsidRPr="00491CA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partu</w:t>
      </w:r>
      <w:proofErr w:type="spellEnd"/>
      <w:r w:rsidR="00491CA6" w:rsidRPr="00491CA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“</w:t>
      </w:r>
      <w:r w:rsidRPr="002735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ukras koji su od četrnaeste godine u blagdanskim i ostalim svečanim prigodama nosile djevojke spremne za udaju. Životni put žene dalje pratimo kroz svadbene vijence živih boja te jednostavna radna oglavlja koja su bila slabo ili nikako ukrašena. Slijedi </w:t>
      </w:r>
      <w:r w:rsidR="00491CA6" w:rsidRPr="00491CA6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491CA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poculica</w:t>
      </w:r>
      <w:r w:rsidR="00491CA6" w:rsidRPr="00491CA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“</w:t>
      </w:r>
      <w:r w:rsidRPr="002735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kao simbol braka, pripadnosti, zrelosti i dostojanstva, pa sve do poznih godina kada – baš kao i boja same nošnje – oglavlje odnosno </w:t>
      </w:r>
      <w:r w:rsidR="00491CA6" w:rsidRPr="00491CA6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491CA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peča</w:t>
      </w:r>
      <w:r w:rsidR="00491CA6" w:rsidRPr="00491CA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“</w:t>
      </w:r>
      <w:r w:rsidRPr="002735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koju žena stavlja na poculicu poprima smirenije tonove, bijelu ili zagasite boje.</w:t>
      </w:r>
    </w:p>
    <w:p w14:paraId="65B04A6F" w14:textId="4BF56F01" w:rsidR="00FF48B5" w:rsidRPr="00043FE4" w:rsidRDefault="00043FE4" w:rsidP="00043FE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otvaranju su uz autoricu Silviju </w:t>
      </w:r>
      <w:proofErr w:type="spellStart"/>
      <w:r w:rsidRPr="00764212">
        <w:rPr>
          <w:rFonts w:ascii="Times New Roman" w:hAnsi="Times New Roman" w:cs="Times New Roman"/>
          <w:sz w:val="24"/>
          <w:szCs w:val="24"/>
        </w:rPr>
        <w:t>Kantolić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govorile i </w:t>
      </w:r>
      <w:proofErr w:type="spellStart"/>
      <w:r>
        <w:rPr>
          <w:rFonts w:ascii="Times New Roman" w:hAnsi="Times New Roman" w:cs="Times New Roman"/>
          <w:sz w:val="24"/>
          <w:szCs w:val="24"/>
        </w:rPr>
        <w:t>kustosica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dubrovačke izložbe Barbara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Margaretić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</w:t>
      </w:r>
      <w:r w:rsidRPr="00764212">
        <w:rPr>
          <w:rFonts w:ascii="Times New Roman" w:hAnsi="Times New Roman" w:cs="Times New Roman"/>
          <w:bCs/>
          <w:sz w:val="24"/>
          <w:szCs w:val="24"/>
        </w:rPr>
        <w:t xml:space="preserve"> ravnateljica Muzeja Moslavine Kutina</w:t>
      </w:r>
      <w:r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Pr="00764212">
        <w:rPr>
          <w:rFonts w:ascii="Times New Roman" w:hAnsi="Times New Roman" w:cs="Times New Roman"/>
          <w:bCs/>
          <w:sz w:val="24"/>
          <w:szCs w:val="24"/>
        </w:rPr>
        <w:t xml:space="preserve"> Jasmina Uroda </w:t>
      </w:r>
      <w:proofErr w:type="spellStart"/>
      <w:r w:rsidRPr="00764212">
        <w:rPr>
          <w:rFonts w:ascii="Times New Roman" w:hAnsi="Times New Roman" w:cs="Times New Roman"/>
          <w:bCs/>
          <w:sz w:val="24"/>
          <w:szCs w:val="24"/>
        </w:rPr>
        <w:t>Kutlić</w:t>
      </w:r>
      <w:proofErr w:type="spellEnd"/>
      <w:r w:rsidRPr="00764212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dok je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izložbu otvorila </w:t>
      </w:r>
      <w:r w:rsidRPr="00764212">
        <w:rPr>
          <w:rFonts w:ascii="Times New Roman" w:hAnsi="Times New Roman" w:cs="Times New Roman"/>
          <w:sz w:val="24"/>
          <w:szCs w:val="24"/>
        </w:rPr>
        <w:t>ravnateljica Dubrovačkih muzeja</w:t>
      </w:r>
      <w:r w:rsidR="00C024DB">
        <w:rPr>
          <w:rFonts w:ascii="Times New Roman" w:hAnsi="Times New Roman" w:cs="Times New Roman"/>
          <w:sz w:val="24"/>
          <w:szCs w:val="24"/>
        </w:rPr>
        <w:t xml:space="preserve"> dr.sc. Marija Šiša -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Vivek. </w:t>
      </w:r>
      <w:r w:rsidR="002A1F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sve posjetitelje, izložba </w:t>
      </w:r>
      <w:r w:rsidR="002A1F89" w:rsidRPr="002C7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„Oglavlja iz fundusa Muzeja Moslavine Kutina“ </w:t>
      </w:r>
      <w:r w:rsidR="002A1F89">
        <w:rPr>
          <w:rFonts w:ascii="Times New Roman" w:eastAsia="Times New Roman" w:hAnsi="Times New Roman" w:cs="Times New Roman"/>
          <w:sz w:val="24"/>
          <w:szCs w:val="24"/>
          <w:lang w:eastAsia="hr-HR"/>
        </w:rPr>
        <w:t>ostaje otvorena do 7. rujna 2026. u žitnici „Rupe“.</w:t>
      </w:r>
    </w:p>
    <w:p w14:paraId="5C7AABD3" w14:textId="691EB5CC" w:rsidR="00043FE4" w:rsidRDefault="00043FE4" w:rsidP="002A1F8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314A18" w14:textId="2FF465A5" w:rsidR="00043FE4" w:rsidRDefault="00043FE4" w:rsidP="002A1F8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B19AF0" w14:textId="77777777" w:rsidR="00043FE4" w:rsidRDefault="00043FE4"/>
    <w:sectPr w:rsidR="00043FE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7517A" w14:textId="77777777" w:rsidR="00284E6A" w:rsidRDefault="00284E6A" w:rsidP="0009195C">
      <w:pPr>
        <w:spacing w:after="0" w:line="240" w:lineRule="auto"/>
      </w:pPr>
      <w:r>
        <w:separator/>
      </w:r>
    </w:p>
  </w:endnote>
  <w:endnote w:type="continuationSeparator" w:id="0">
    <w:p w14:paraId="52C2892D" w14:textId="77777777" w:rsidR="00284E6A" w:rsidRDefault="00284E6A" w:rsidP="00091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3EF6F" w14:textId="77777777" w:rsidR="00284E6A" w:rsidRDefault="00284E6A" w:rsidP="0009195C">
      <w:pPr>
        <w:spacing w:after="0" w:line="240" w:lineRule="auto"/>
      </w:pPr>
      <w:r>
        <w:separator/>
      </w:r>
    </w:p>
  </w:footnote>
  <w:footnote w:type="continuationSeparator" w:id="0">
    <w:p w14:paraId="7DE842D3" w14:textId="77777777" w:rsidR="00284E6A" w:rsidRDefault="00284E6A" w:rsidP="00091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B303D" w14:textId="78939C44" w:rsidR="0009195C" w:rsidRDefault="0009195C">
    <w:pPr>
      <w:pStyle w:val="Zaglavlje"/>
    </w:pPr>
    <w:r>
      <w:rPr>
        <w:noProof/>
        <w:lang w:eastAsia="hr-HR"/>
      </w:rPr>
      <w:drawing>
        <wp:inline distT="0" distB="0" distL="0" distR="0" wp14:anchorId="51DEE705" wp14:editId="7897F310">
          <wp:extent cx="5731510" cy="290830"/>
          <wp:effectExtent l="0" t="0" r="254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muzej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290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B5"/>
    <w:rsid w:val="00006039"/>
    <w:rsid w:val="00043FE4"/>
    <w:rsid w:val="0009195C"/>
    <w:rsid w:val="000D3B94"/>
    <w:rsid w:val="00284E6A"/>
    <w:rsid w:val="002A1F89"/>
    <w:rsid w:val="002F46F7"/>
    <w:rsid w:val="00491CA6"/>
    <w:rsid w:val="00596216"/>
    <w:rsid w:val="006C7791"/>
    <w:rsid w:val="00744F7F"/>
    <w:rsid w:val="007B23DE"/>
    <w:rsid w:val="007F686B"/>
    <w:rsid w:val="0083345E"/>
    <w:rsid w:val="009B6AAB"/>
    <w:rsid w:val="009F1B39"/>
    <w:rsid w:val="00B40527"/>
    <w:rsid w:val="00C024DB"/>
    <w:rsid w:val="00C66569"/>
    <w:rsid w:val="00FF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2029B2"/>
  <w15:chartTrackingRefBased/>
  <w15:docId w15:val="{184D5A65-8BBA-4AA1-9050-FE495DC4E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B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9195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9195C"/>
  </w:style>
  <w:style w:type="paragraph" w:styleId="Podnoje">
    <w:name w:val="footer"/>
    <w:basedOn w:val="Normal"/>
    <w:link w:val="PodnojeChar"/>
    <w:uiPriority w:val="99"/>
    <w:unhideWhenUsed/>
    <w:rsid w:val="0009195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91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Dubrovacki muzeji</cp:lastModifiedBy>
  <cp:revision>4</cp:revision>
  <dcterms:created xsi:type="dcterms:W3CDTF">2026-07-15T16:41:00Z</dcterms:created>
  <dcterms:modified xsi:type="dcterms:W3CDTF">2026-07-15T19:06:00Z</dcterms:modified>
</cp:coreProperties>
</file>