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1960C" w14:textId="0CE0B83F" w:rsidR="0009195C" w:rsidRDefault="000D3B94" w:rsidP="0009195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Dubrovnik, 13</w:t>
      </w:r>
      <w:r w:rsidR="0009195C">
        <w:rPr>
          <w:rFonts w:ascii="Times New Roman" w:eastAsia="Times New Roman" w:hAnsi="Times New Roman" w:cs="Times New Roman"/>
          <w:sz w:val="24"/>
          <w:szCs w:val="24"/>
          <w:lang w:eastAsia="hr-HR"/>
        </w:rPr>
        <w:t>. srpnja 2026.</w:t>
      </w:r>
    </w:p>
    <w:p w14:paraId="1BE35F65" w14:textId="747E1D84" w:rsidR="009B6AAB" w:rsidRDefault="0009195C" w:rsidP="009B6A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Na: Otvorenje </w:t>
      </w:r>
      <w:r w:rsidR="007B2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gostujuće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izložbe 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>„Oglavlja iz fundusa Muzeja Moslavine Kutina“</w:t>
      </w:r>
      <w:r w:rsidR="00491C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žitnici „Rupe“</w:t>
      </w:r>
      <w:bookmarkStart w:id="0" w:name="_GoBack"/>
      <w:bookmarkEnd w:id="0"/>
    </w:p>
    <w:p w14:paraId="3D59CD3A" w14:textId="383123B6" w:rsidR="009B6AAB" w:rsidRDefault="009B6AAB" w:rsidP="002A1F8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6A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Dubrovački muzeji u srijedu, 15. srpnja 2026. godine u 20:00 sati, u žitnici „Rupe“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otvorit će</w:t>
      </w:r>
      <w:r w:rsidRPr="009B6A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gostujuću izložbu „Oglavlja iz fundusa Muzeja Moslavine Kutina“. Izložba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plod</w:t>
      </w:r>
      <w:r w:rsidRPr="009B6A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međumuzejske suradnje</w:t>
      </w:r>
      <w:r w:rsidRPr="009B6A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Dubrovačkih muzeja i Muzeja Moslavine Kutina.</w:t>
      </w:r>
    </w:p>
    <w:p w14:paraId="797CB84A" w14:textId="2522A4D1" w:rsidR="00FF48B5" w:rsidRPr="002C78EE" w:rsidRDefault="00FF48B5" w:rsidP="002A1F8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Odijevanje i ukrašavanje oduvijek su činili neizostavan i iznimno zanimljiv dio ljudske svakodnevice, posebice kada je riječ o ženama. Upravo zato jedna od zbirki koje čuva Muzej Moslavine Kutina nosi naziv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Zbirka 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>oglavlja.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Predmeti koji čine ovu vrijednu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zbirku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prikupljaju se od samog osnutka etnografskog odjela muzeja 1963. godine pa sve do danas. Najveći broj predmeta tekstilnog rukotvorstva stigao je u muzej iz moslavačkih i posavskih mjesta u razdoblju između 1963. i 1973. godine. Upravo oglavlja – poput </w:t>
      </w:r>
      <w:r w:rsidR="00744F7F" w:rsidRPr="00744F7F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744F7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peča</w:t>
      </w:r>
      <w:r w:rsidR="00744F7F" w:rsidRPr="00744F7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</w:t>
      </w:r>
      <w:r w:rsidRPr="00744F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44F7F" w:rsidRPr="00744F7F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744F7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poculica</w:t>
      </w:r>
      <w:r w:rsidR="00744F7F" w:rsidRPr="00744F7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</w:t>
      </w:r>
      <w:r w:rsidRPr="00744F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44F7F" w:rsidRPr="00744F7F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proofErr w:type="spellStart"/>
      <w:r w:rsidRPr="00744F7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parti</w:t>
      </w:r>
      <w:proofErr w:type="spellEnd"/>
      <w:r w:rsidR="00744F7F" w:rsidRPr="00744F7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svadbenih vijenaca i raznih mašni – predstavljaju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zanimljiv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segment cjelokupnog vizualnog identiteta žena koje su na tom području živjele tijekom 19. i početkom 20. stoljeća.</w:t>
      </w:r>
      <w:r w:rsidR="00C665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>Sustavno sakupljanje započelo je 1960-ih godina u suradnji s etnologinjom i muzejskom savjetnicom Nadom Gjetvaj</w:t>
      </w:r>
      <w:r w:rsidR="002F46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>tadašnjom zaposlenicom Etnografskog muzeja u Zagrebu. Svi kasniji etnolozi kutinskog muzeja proširili su područje istraživanja i na Bilogoru, Banovinu te zapadnu Slavoniju.</w:t>
      </w:r>
    </w:p>
    <w:p w14:paraId="0747B9D1" w14:textId="287907AC" w:rsidR="00FF48B5" w:rsidRPr="002735A1" w:rsidRDefault="00FF48B5" w:rsidP="002A1F8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5A14">
        <w:rPr>
          <w:rFonts w:ascii="Times New Roman" w:hAnsi="Times New Roman" w:cs="Times New Roman"/>
          <w:sz w:val="24"/>
          <w:szCs w:val="24"/>
        </w:rPr>
        <w:t>Kroz vrijednu građu zbirke koja</w:t>
      </w:r>
      <w:r>
        <w:rPr>
          <w:rFonts w:ascii="Times New Roman" w:hAnsi="Times New Roman" w:cs="Times New Roman"/>
          <w:sz w:val="24"/>
          <w:szCs w:val="24"/>
        </w:rPr>
        <w:t xml:space="preserve"> danas</w:t>
      </w:r>
      <w:r w:rsidRPr="00A25A14">
        <w:rPr>
          <w:rFonts w:ascii="Times New Roman" w:hAnsi="Times New Roman" w:cs="Times New Roman"/>
          <w:sz w:val="24"/>
          <w:szCs w:val="24"/>
        </w:rPr>
        <w:t xml:space="preserve"> broji 224 predmeta, izložba donosi emotivan i vizualno bogat presjek jednog životnog vijeka</w:t>
      </w:r>
      <w:r w:rsidRPr="00A25A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kroz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prikaz </w:t>
      </w:r>
      <w:r w:rsidRPr="00A25A14">
        <w:rPr>
          <w:rFonts w:ascii="Times New Roman" w:eastAsia="Times New Roman" w:hAnsi="Times New Roman" w:cs="Times New Roman"/>
          <w:sz w:val="24"/>
          <w:szCs w:val="24"/>
          <w:lang w:eastAsia="hr-HR"/>
        </w:rPr>
        <w:t>oglavlja.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735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Priča započinje u dječjoj dobi, kada su djevojčice do polaska u školu nosile raspuštenu kosu, a kasnije je plele u pletenice ukrašene crvenom mašnom. Prikaz se nastavlja kroz djevojaštvo i </w:t>
      </w:r>
      <w:r w:rsidR="00491CA6" w:rsidRPr="00491CA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proofErr w:type="spellStart"/>
      <w:r w:rsidRPr="00491C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partu</w:t>
      </w:r>
      <w:proofErr w:type="spellEnd"/>
      <w:r w:rsidR="00491CA6" w:rsidRPr="00491C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</w:t>
      </w:r>
      <w:r w:rsidRPr="002735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ukras koji su od četrnaeste godine u blagdanskim i ostalim svečanim prigodama nosile djevojke spremne za udaju. Životni put žene dalje pratimo kroz svadbene vijence živih boja te jednostavna radna oglavlja koja su bila slabo ili nikako ukrašena. Slijedi </w:t>
      </w:r>
      <w:r w:rsidR="00491CA6" w:rsidRPr="00491CA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491C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poculica</w:t>
      </w:r>
      <w:r w:rsidR="00491CA6" w:rsidRPr="00491C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</w:t>
      </w:r>
      <w:r w:rsidRPr="002735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simbol braka, pripadnosti, zrelosti i dostojanstva, pa sve do poznih godina kada – baš kao i boja same nošnje – oglavlje odnosno </w:t>
      </w:r>
      <w:r w:rsidR="00491CA6" w:rsidRPr="00491CA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491C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peča</w:t>
      </w:r>
      <w:r w:rsidR="00491CA6" w:rsidRPr="00491C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</w:t>
      </w:r>
      <w:r w:rsidRPr="002735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koju žena stavlja na poculicu poprima smirenije tonove, bijelu ili zagasite boje.</w:t>
      </w:r>
    </w:p>
    <w:p w14:paraId="65B04A6F" w14:textId="2C4BB008" w:rsidR="00FF48B5" w:rsidRPr="002C78EE" w:rsidRDefault="00FF48B5" w:rsidP="002A1F8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>Autorica izložbe</w:t>
      </w:r>
      <w:r w:rsidRPr="002735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istoimenog kataloga</w:t>
      </w:r>
      <w:r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kustosica Silvija Kantolić, dok je kustosica dubrovačkog postava Barbara Margaretić.</w:t>
      </w:r>
      <w:r w:rsidR="002A1F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sve posjetitelje, izložba </w:t>
      </w:r>
      <w:r w:rsidR="002A1F89" w:rsidRPr="002C7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„Oglavlja iz fundusa Muzeja Moslavine Kutina“ </w:t>
      </w:r>
      <w:r w:rsidR="002A1F89">
        <w:rPr>
          <w:rFonts w:ascii="Times New Roman" w:eastAsia="Times New Roman" w:hAnsi="Times New Roman" w:cs="Times New Roman"/>
          <w:sz w:val="24"/>
          <w:szCs w:val="24"/>
          <w:lang w:eastAsia="hr-HR"/>
        </w:rPr>
        <w:t>ostaje otvorena do 7. rujna 2026. u žitnici „Rupe“.</w:t>
      </w:r>
    </w:p>
    <w:p w14:paraId="729508F5" w14:textId="77777777" w:rsidR="00596216" w:rsidRDefault="00596216"/>
    <w:sectPr w:rsidR="0059621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F1ECB" w14:textId="77777777" w:rsidR="00B40527" w:rsidRDefault="00B40527" w:rsidP="0009195C">
      <w:pPr>
        <w:spacing w:after="0" w:line="240" w:lineRule="auto"/>
      </w:pPr>
      <w:r>
        <w:separator/>
      </w:r>
    </w:p>
  </w:endnote>
  <w:endnote w:type="continuationSeparator" w:id="0">
    <w:p w14:paraId="52B7D64D" w14:textId="77777777" w:rsidR="00B40527" w:rsidRDefault="00B40527" w:rsidP="0009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ABAE9" w14:textId="77777777" w:rsidR="00B40527" w:rsidRDefault="00B40527" w:rsidP="0009195C">
      <w:pPr>
        <w:spacing w:after="0" w:line="240" w:lineRule="auto"/>
      </w:pPr>
      <w:r>
        <w:separator/>
      </w:r>
    </w:p>
  </w:footnote>
  <w:footnote w:type="continuationSeparator" w:id="0">
    <w:p w14:paraId="7C5E4462" w14:textId="77777777" w:rsidR="00B40527" w:rsidRDefault="00B40527" w:rsidP="00091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B303D" w14:textId="78939C44" w:rsidR="0009195C" w:rsidRDefault="0009195C">
    <w:pPr>
      <w:pStyle w:val="Zaglavlje"/>
    </w:pPr>
    <w:r>
      <w:rPr>
        <w:noProof/>
        <w:lang w:val="en-US"/>
      </w:rPr>
      <w:drawing>
        <wp:inline distT="0" distB="0" distL="0" distR="0" wp14:anchorId="51DEE705" wp14:editId="7897F310">
          <wp:extent cx="5731510" cy="290830"/>
          <wp:effectExtent l="0" t="0" r="254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uzej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90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B5"/>
    <w:rsid w:val="0009195C"/>
    <w:rsid w:val="000D3B94"/>
    <w:rsid w:val="002A1F89"/>
    <w:rsid w:val="002F46F7"/>
    <w:rsid w:val="00491CA6"/>
    <w:rsid w:val="00596216"/>
    <w:rsid w:val="006C7791"/>
    <w:rsid w:val="00744F7F"/>
    <w:rsid w:val="007B23DE"/>
    <w:rsid w:val="007F686B"/>
    <w:rsid w:val="0083345E"/>
    <w:rsid w:val="009B6AAB"/>
    <w:rsid w:val="009F1B39"/>
    <w:rsid w:val="00B40527"/>
    <w:rsid w:val="00C66569"/>
    <w:rsid w:val="00FF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029B2"/>
  <w15:chartTrackingRefBased/>
  <w15:docId w15:val="{184D5A65-8BBA-4AA1-9050-FE495DC4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B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919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9195C"/>
  </w:style>
  <w:style w:type="paragraph" w:styleId="Podnoje">
    <w:name w:val="footer"/>
    <w:basedOn w:val="Normal"/>
    <w:link w:val="PodnojeChar"/>
    <w:uiPriority w:val="99"/>
    <w:unhideWhenUsed/>
    <w:rsid w:val="000919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91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2026-07-13T07:11:00Z</dcterms:created>
  <dcterms:modified xsi:type="dcterms:W3CDTF">2026-07-13T08:17:00Z</dcterms:modified>
</cp:coreProperties>
</file>